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26" w:rsidRPr="00FA330B" w:rsidRDefault="003F3F26" w:rsidP="003F3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F3F26" w:rsidRPr="00FA330B" w:rsidRDefault="003F3F26" w:rsidP="003F3F26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30B">
        <w:rPr>
          <w:rFonts w:ascii="Times New Roman" w:hAnsi="Times New Roman" w:cs="Times New Roman"/>
          <w:i/>
          <w:sz w:val="28"/>
          <w:szCs w:val="28"/>
        </w:rPr>
        <w:t>Основные требования, предъявляемые к оформлению выпускной квалификационной работы</w:t>
      </w:r>
    </w:p>
    <w:p w:rsidR="003F3F26" w:rsidRPr="00AB2DB2" w:rsidRDefault="003F3F26" w:rsidP="003F3F2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DB2">
        <w:rPr>
          <w:rFonts w:ascii="Times New Roman" w:hAnsi="Times New Roman" w:cs="Times New Roman"/>
          <w:sz w:val="28"/>
          <w:szCs w:val="28"/>
        </w:rPr>
        <w:t>Выпускная квалификационная работа оформляется в соответствии с ГОСТ 7.32 – 2001 в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DB2">
        <w:rPr>
          <w:rFonts w:ascii="Times New Roman" w:hAnsi="Times New Roman" w:cs="Times New Roman"/>
          <w:sz w:val="28"/>
          <w:szCs w:val="28"/>
        </w:rPr>
        <w:t xml:space="preserve">Изменения №1 от 01.12.2005, ИУС №12, 2005 (Отчет о научно-исследовательской работе); </w:t>
      </w:r>
      <w:r w:rsidRPr="00AB2DB2">
        <w:rPr>
          <w:rFonts w:ascii="Times New Roman" w:hAnsi="Times New Roman" w:cs="Times New Roman"/>
          <w:snapToGrid w:val="0"/>
          <w:sz w:val="28"/>
          <w:szCs w:val="28"/>
        </w:rPr>
        <w:t>ГОСТ Р 7.0 – 2009 Статьи в журналах и сборниках. Издательское оформление; ГОСТ Р 7.0.5 – 2008 (Библиографическая ссылка. Общие требования и правила составления); ГОСТ 7.1</w:t>
      </w:r>
      <w:r w:rsidRPr="00361E8D">
        <w:rPr>
          <w:snapToGrid w:val="0"/>
        </w:rPr>
        <w:sym w:font="Symbol" w:char="F02D"/>
      </w:r>
      <w:r w:rsidRPr="00AB2DB2">
        <w:rPr>
          <w:rFonts w:ascii="Times New Roman" w:hAnsi="Times New Roman" w:cs="Times New Roman"/>
          <w:snapToGrid w:val="0"/>
          <w:sz w:val="28"/>
          <w:szCs w:val="28"/>
        </w:rPr>
        <w:t xml:space="preserve">2003 (Библиографическая запись. Библиографическое описание. Общие требования и правила составления); ГОСТ 7.80-2000 (Библиографическая запись. Заголовок. Общие требования и правила составления), ГОСТ 7.82–2001 (Библиографическая запись. Библиографическое описание электронных ресурсов. Общие требования и правила составления), ГОСТ 7.12–93 (Библиографическая запись. Сокращения слов в русском языке. Общие требования и правила). Библиографические ссылки составляются на основании Приложения 2 к утратившему силу в основной части, но распространяющемуся на оформление ссылок </w:t>
      </w:r>
      <w:r w:rsidRPr="00AB2DB2">
        <w:rPr>
          <w:rFonts w:ascii="Times New Roman" w:hAnsi="Times New Roman" w:cs="Times New Roman"/>
          <w:sz w:val="28"/>
          <w:szCs w:val="28"/>
        </w:rPr>
        <w:t>ГОСТу 7.1</w:t>
      </w:r>
      <w:r w:rsidRPr="00361E8D">
        <w:sym w:font="Symbol" w:char="F02D"/>
      </w:r>
      <w:r w:rsidRPr="00AB2DB2">
        <w:rPr>
          <w:rFonts w:ascii="Times New Roman" w:hAnsi="Times New Roman" w:cs="Times New Roman"/>
          <w:sz w:val="28"/>
          <w:szCs w:val="28"/>
        </w:rPr>
        <w:t>84 (Библиографическое описание документа. Общие требования и правила составления</w:t>
      </w:r>
      <w:r w:rsidRPr="00AB2DB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AB2DB2">
        <w:rPr>
          <w:rFonts w:ascii="Times New Roman" w:hAnsi="Times New Roman" w:cs="Times New Roman"/>
          <w:sz w:val="28"/>
          <w:szCs w:val="28"/>
        </w:rPr>
        <w:t>.</w:t>
      </w:r>
    </w:p>
    <w:p w:rsidR="003F3F26" w:rsidRDefault="003F3F26" w:rsidP="003F3F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</w:rPr>
        <w:t>К защите принимается</w:t>
      </w:r>
      <w:r w:rsidRPr="004E2C35">
        <w:rPr>
          <w:rFonts w:ascii="Times New Roman" w:hAnsi="Times New Roman" w:cs="Times New Roman"/>
          <w:snapToGrid w:val="0"/>
          <w:sz w:val="28"/>
          <w:szCs w:val="28"/>
        </w:rPr>
        <w:t xml:space="preserve"> сброшюрован</w:t>
      </w:r>
      <w:r>
        <w:rPr>
          <w:rFonts w:ascii="Times New Roman" w:hAnsi="Times New Roman" w:cs="Times New Roman"/>
          <w:snapToGrid w:val="0"/>
          <w:sz w:val="28"/>
          <w:szCs w:val="28"/>
        </w:rPr>
        <w:t>ная</w:t>
      </w:r>
      <w:r w:rsidRPr="004E2C3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4E2C35">
        <w:rPr>
          <w:rFonts w:ascii="Times New Roman" w:hAnsi="Times New Roman" w:cs="Times New Roman"/>
          <w:snapToGrid w:val="0"/>
          <w:sz w:val="28"/>
          <w:szCs w:val="28"/>
        </w:rPr>
        <w:t>ыпускная к</w:t>
      </w:r>
      <w:r w:rsidRPr="004E2C35">
        <w:rPr>
          <w:rFonts w:ascii="Times New Roman" w:hAnsi="Times New Roman" w:cs="Times New Roman"/>
          <w:sz w:val="28"/>
          <w:szCs w:val="28"/>
        </w:rPr>
        <w:t>валификационная работа</w:t>
      </w:r>
      <w:r w:rsidRPr="004E2C35">
        <w:rPr>
          <w:rFonts w:ascii="Times New Roman" w:hAnsi="Times New Roman" w:cs="Times New Roman"/>
          <w:snapToGrid w:val="0"/>
          <w:sz w:val="28"/>
          <w:szCs w:val="28"/>
        </w:rPr>
        <w:t xml:space="preserve"> в одном экземпляре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F3F26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ВКР</w:t>
      </w:r>
      <w:r w:rsidRPr="004E2C35">
        <w:rPr>
          <w:rFonts w:ascii="Times New Roman" w:hAnsi="Times New Roman" w:cs="Times New Roman"/>
          <w:snapToGrid w:val="0"/>
          <w:sz w:val="28"/>
          <w:szCs w:val="28"/>
        </w:rPr>
        <w:t xml:space="preserve"> выполняется</w:t>
      </w:r>
      <w:r w:rsidRPr="004E2C35">
        <w:rPr>
          <w:rFonts w:ascii="Times New Roman" w:hAnsi="Times New Roman" w:cs="Times New Roman"/>
          <w:sz w:val="28"/>
          <w:szCs w:val="28"/>
        </w:rPr>
        <w:t xml:space="preserve"> любым печатным способом с использованием принтера на одной стороне листа белой односортной бумаги формата А4 через полтора интервала (допускается представлять таблицы и иллюстрации на листах формата А3); при печати используется шрифт черного цвета в текстовом редакторе </w:t>
      </w:r>
      <w:r w:rsidRPr="004E2C3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4E2C3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E2C35">
        <w:rPr>
          <w:rFonts w:ascii="Times New Roman" w:hAnsi="Times New Roman" w:cs="Times New Roman"/>
          <w:sz w:val="28"/>
          <w:szCs w:val="28"/>
        </w:rPr>
        <w:t xml:space="preserve"> – </w:t>
      </w:r>
      <w:r w:rsidRPr="004E2C3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4E2C3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4E2C3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4E2C35">
        <w:rPr>
          <w:rFonts w:ascii="Times New Roman" w:hAnsi="Times New Roman" w:cs="Times New Roman"/>
          <w:sz w:val="28"/>
          <w:szCs w:val="28"/>
          <w:lang w:val="en-US"/>
        </w:rPr>
        <w:t>Cyr</w:t>
      </w:r>
      <w:r w:rsidRPr="004E2C35">
        <w:rPr>
          <w:rFonts w:ascii="Times New Roman" w:hAnsi="Times New Roman" w:cs="Times New Roman"/>
          <w:sz w:val="28"/>
          <w:szCs w:val="28"/>
        </w:rPr>
        <w:t>, размер шрифта (кегель) – 14, выравнивание по ширине; размер, правового поля текста страницы – не менее 10 мм, верхнего – не менее 20 мм, левого - не менее 30мм и нижнего – не менее 20 мм; каждая страница должна содержать 27-30 строк по 60-65 знаков в строке; абзац должен начинаться с красной строки (отступ – 1</w:t>
      </w:r>
      <w:r w:rsidR="00490EB0">
        <w:rPr>
          <w:rFonts w:ascii="Times New Roman" w:hAnsi="Times New Roman" w:cs="Times New Roman"/>
          <w:sz w:val="28"/>
          <w:szCs w:val="28"/>
        </w:rPr>
        <w:t>,2</w:t>
      </w:r>
      <w:r w:rsidRPr="004E2C35">
        <w:rPr>
          <w:rFonts w:ascii="Times New Roman" w:hAnsi="Times New Roman" w:cs="Times New Roman"/>
          <w:sz w:val="28"/>
          <w:szCs w:val="28"/>
        </w:rPr>
        <w:t xml:space="preserve">7 мм). </w:t>
      </w:r>
    </w:p>
    <w:p w:rsidR="003F3F26" w:rsidRPr="00E92EFA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EFA">
        <w:rPr>
          <w:rFonts w:ascii="Times New Roman" w:hAnsi="Times New Roman" w:cs="Times New Roman"/>
          <w:sz w:val="28"/>
          <w:szCs w:val="28"/>
        </w:rPr>
        <w:t>Страницы выпускной квалификационной работы подлежат нумерации арабскими цифрами. Нумерация выполняется сквозной – от титульного до последнего листа работы.</w:t>
      </w:r>
    </w:p>
    <w:p w:rsidR="003F3F26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C3">
        <w:rPr>
          <w:rFonts w:ascii="Times New Roman" w:hAnsi="Times New Roman" w:cs="Times New Roman"/>
          <w:sz w:val="28"/>
          <w:szCs w:val="28"/>
        </w:rPr>
        <w:t>Новый раздел (введение, заключение, главы, список использованных источников и литературы, приложения) начинается с новой страницы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173C3">
        <w:rPr>
          <w:rFonts w:ascii="Times New Roman" w:hAnsi="Times New Roman" w:cs="Times New Roman"/>
          <w:sz w:val="28"/>
          <w:szCs w:val="28"/>
        </w:rPr>
        <w:t>арагра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173C3">
        <w:rPr>
          <w:rFonts w:ascii="Times New Roman" w:hAnsi="Times New Roman" w:cs="Times New Roman"/>
          <w:sz w:val="28"/>
          <w:szCs w:val="28"/>
        </w:rPr>
        <w:t>ы на составные части не подразделяются.</w:t>
      </w:r>
    </w:p>
    <w:p w:rsidR="003F3F26" w:rsidRPr="00F902B9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B9">
        <w:rPr>
          <w:rFonts w:ascii="Times New Roman" w:hAnsi="Times New Roman" w:cs="Times New Roman"/>
          <w:sz w:val="28"/>
          <w:szCs w:val="28"/>
        </w:rPr>
        <w:t xml:space="preserve">Названия разделов, а также «Введение», «Заключение», «Список использованных источников и литературы» печатаются заглавными литерами </w:t>
      </w:r>
      <w:r w:rsidRPr="00F902B9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 w:rsidRPr="00F902B9">
        <w:rPr>
          <w:rFonts w:ascii="Times New Roman" w:hAnsi="Times New Roman" w:cs="Times New Roman"/>
          <w:sz w:val="28"/>
          <w:szCs w:val="28"/>
        </w:rPr>
        <w:t>, по центру строки</w:t>
      </w:r>
      <w:r w:rsidR="00D45019" w:rsidRPr="00F902B9">
        <w:rPr>
          <w:rFonts w:ascii="Times New Roman" w:hAnsi="Times New Roman" w:cs="Times New Roman"/>
          <w:sz w:val="28"/>
          <w:szCs w:val="28"/>
        </w:rPr>
        <w:t xml:space="preserve"> (пример: </w:t>
      </w:r>
      <w:r w:rsidR="00D45019" w:rsidRPr="00F902B9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45019" w:rsidRPr="00F902B9">
        <w:rPr>
          <w:rFonts w:ascii="Times New Roman" w:hAnsi="Times New Roman" w:cs="Times New Roman"/>
          <w:sz w:val="28"/>
          <w:szCs w:val="28"/>
        </w:rPr>
        <w:t>)</w:t>
      </w:r>
      <w:r w:rsidRPr="00F902B9">
        <w:rPr>
          <w:rFonts w:ascii="Times New Roman" w:hAnsi="Times New Roman" w:cs="Times New Roman"/>
          <w:sz w:val="28"/>
          <w:szCs w:val="28"/>
        </w:rPr>
        <w:t>.</w:t>
      </w:r>
    </w:p>
    <w:p w:rsidR="001B2995" w:rsidRPr="00F902B9" w:rsidRDefault="001B2995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B9">
        <w:rPr>
          <w:rFonts w:ascii="Times New Roman" w:hAnsi="Times New Roman" w:cs="Times New Roman"/>
          <w:sz w:val="28"/>
          <w:szCs w:val="28"/>
        </w:rPr>
        <w:lastRenderedPageBreak/>
        <w:t xml:space="preserve">Названия параграфов печатается жирным шрифтом с большой буквы. (пример </w:t>
      </w:r>
      <w:r w:rsidRPr="00F902B9">
        <w:rPr>
          <w:rFonts w:ascii="Times New Roman" w:hAnsi="Times New Roman" w:cs="Times New Roman"/>
          <w:b/>
          <w:sz w:val="28"/>
          <w:szCs w:val="28"/>
        </w:rPr>
        <w:t>1.1. Теоретические основы разработки проекта</w:t>
      </w:r>
      <w:r w:rsidRPr="00F902B9">
        <w:rPr>
          <w:rFonts w:ascii="Times New Roman" w:hAnsi="Times New Roman" w:cs="Times New Roman"/>
          <w:sz w:val="28"/>
          <w:szCs w:val="28"/>
        </w:rPr>
        <w:t>)</w:t>
      </w:r>
    </w:p>
    <w:p w:rsidR="003F3F26" w:rsidRPr="00F902B9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B9">
        <w:rPr>
          <w:rFonts w:ascii="Times New Roman" w:hAnsi="Times New Roman" w:cs="Times New Roman"/>
          <w:sz w:val="28"/>
          <w:szCs w:val="28"/>
        </w:rPr>
        <w:t xml:space="preserve">Таблицы нумеруются </w:t>
      </w:r>
      <w:r w:rsidRPr="00F902B9">
        <w:rPr>
          <w:rFonts w:ascii="Times New Roman" w:hAnsi="Times New Roman" w:cs="Times New Roman"/>
          <w:sz w:val="28"/>
          <w:szCs w:val="28"/>
          <w:u w:val="single"/>
        </w:rPr>
        <w:t>арабскими цифрами скв</w:t>
      </w:r>
      <w:r w:rsidR="00E520CE" w:rsidRPr="00F902B9">
        <w:rPr>
          <w:rFonts w:ascii="Times New Roman" w:hAnsi="Times New Roman" w:cs="Times New Roman"/>
          <w:sz w:val="28"/>
          <w:szCs w:val="28"/>
          <w:u w:val="single"/>
        </w:rPr>
        <w:t>озной нумерации в пределах всей</w:t>
      </w:r>
      <w:r w:rsidRPr="00F902B9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F902B9">
        <w:rPr>
          <w:rFonts w:ascii="Times New Roman" w:hAnsi="Times New Roman" w:cs="Times New Roman"/>
          <w:sz w:val="28"/>
          <w:szCs w:val="28"/>
        </w:rPr>
        <w:t>. Каждая таблица должна иметь номер и заголовок. Заголовок и слово «Таблица» начинаются с прописной буквы</w:t>
      </w:r>
      <w:r w:rsidR="001B2995" w:rsidRPr="00F902B9">
        <w:rPr>
          <w:rFonts w:ascii="Times New Roman" w:hAnsi="Times New Roman" w:cs="Times New Roman"/>
          <w:sz w:val="28"/>
          <w:szCs w:val="28"/>
        </w:rPr>
        <w:t xml:space="preserve"> (пример Таблица 1 – Название)</w:t>
      </w:r>
      <w:r w:rsidRPr="00F902B9">
        <w:rPr>
          <w:rFonts w:ascii="Times New Roman" w:hAnsi="Times New Roman" w:cs="Times New Roman"/>
          <w:sz w:val="28"/>
          <w:szCs w:val="28"/>
        </w:rPr>
        <w:t>. На все таблицы даются в работе даются ссылки. При ссылке следует писать слово «таблица» с указанием ее номера</w:t>
      </w:r>
      <w:r w:rsidR="001B2995" w:rsidRPr="00F902B9">
        <w:rPr>
          <w:rFonts w:ascii="Times New Roman" w:hAnsi="Times New Roman" w:cs="Times New Roman"/>
          <w:sz w:val="28"/>
          <w:szCs w:val="28"/>
        </w:rPr>
        <w:t xml:space="preserve"> (пример: В таблице 1 представлены показатели</w:t>
      </w:r>
      <w:proofErr w:type="gramStart"/>
      <w:r w:rsidR="001B2995" w:rsidRPr="00F902B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1B2995" w:rsidRPr="00F902B9">
        <w:rPr>
          <w:rFonts w:ascii="Times New Roman" w:hAnsi="Times New Roman" w:cs="Times New Roman"/>
          <w:sz w:val="28"/>
          <w:szCs w:val="28"/>
        </w:rPr>
        <w:t>)</w:t>
      </w:r>
      <w:r w:rsidRPr="00F90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F26" w:rsidRPr="00F902B9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B9">
        <w:rPr>
          <w:rFonts w:ascii="Times New Roman" w:hAnsi="Times New Roman" w:cs="Times New Roman"/>
          <w:sz w:val="28"/>
          <w:szCs w:val="28"/>
        </w:rPr>
        <w:t>Иллюстративный материал (рисунки) помещается по ходу текста сразу за ссылкой на него</w:t>
      </w:r>
      <w:r w:rsidR="001B2995" w:rsidRPr="00F902B9">
        <w:rPr>
          <w:rFonts w:ascii="Times New Roman" w:hAnsi="Times New Roman" w:cs="Times New Roman"/>
          <w:sz w:val="28"/>
          <w:szCs w:val="28"/>
        </w:rPr>
        <w:t xml:space="preserve"> (пример: на рисунке 5 представлена диаграмма</w:t>
      </w:r>
      <w:proofErr w:type="gramStart"/>
      <w:r w:rsidR="001B2995" w:rsidRPr="00F902B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1B2995" w:rsidRPr="00F902B9">
        <w:rPr>
          <w:rFonts w:ascii="Times New Roman" w:hAnsi="Times New Roman" w:cs="Times New Roman"/>
          <w:sz w:val="28"/>
          <w:szCs w:val="28"/>
        </w:rPr>
        <w:t>)</w:t>
      </w:r>
      <w:r w:rsidRPr="00F902B9">
        <w:rPr>
          <w:rFonts w:ascii="Times New Roman" w:hAnsi="Times New Roman" w:cs="Times New Roman"/>
          <w:sz w:val="28"/>
          <w:szCs w:val="28"/>
        </w:rPr>
        <w:t xml:space="preserve">, или на следующей странице с соблюдением порядковой нумерации. </w:t>
      </w:r>
    </w:p>
    <w:p w:rsidR="003F3F26" w:rsidRPr="00F902B9" w:rsidRDefault="003F3F26" w:rsidP="003F3F26">
      <w:pPr>
        <w:pStyle w:val="2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02B9">
        <w:rPr>
          <w:rFonts w:ascii="Times New Roman" w:hAnsi="Times New Roman" w:cs="Times New Roman"/>
          <w:sz w:val="28"/>
          <w:szCs w:val="28"/>
        </w:rPr>
        <w:tab/>
        <w:t>Графики, диаграммы, схемы и другой графический материал оформляются только как рисунки и имеют порядковый номер и подрисуночные подписи. Подрисуночные подписи и слово «Рисунок» начинаются с прописной буквы. Рисунки имеют сквозную нумерацию арабскими цифрами. Номер и название рисунка помещаются внизу рисунка</w:t>
      </w:r>
      <w:r w:rsidR="001B2995" w:rsidRPr="00F902B9">
        <w:rPr>
          <w:rFonts w:ascii="Times New Roman" w:hAnsi="Times New Roman" w:cs="Times New Roman"/>
          <w:sz w:val="28"/>
          <w:szCs w:val="28"/>
        </w:rPr>
        <w:t xml:space="preserve"> (пример: Рисунок 3 – Организационная структура управления ООО …).</w:t>
      </w:r>
      <w:r w:rsidRPr="00F9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F26" w:rsidRPr="00F902B9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02B9">
        <w:rPr>
          <w:rFonts w:ascii="Times New Roman" w:hAnsi="Times New Roman" w:cs="Times New Roman"/>
          <w:sz w:val="28"/>
          <w:szCs w:val="28"/>
        </w:rPr>
        <w:t xml:space="preserve">Формулы располагают отдельными строками посередине листа или внутри текстовых строк. </w:t>
      </w:r>
    </w:p>
    <w:p w:rsidR="003F3F26" w:rsidRPr="00F902B9" w:rsidRDefault="003F3F26" w:rsidP="003F3F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02B9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Выпускная квалификационная работа содержит библиографические ссылки </w:t>
      </w:r>
      <w:r w:rsidRPr="00F902B9">
        <w:rPr>
          <w:rFonts w:ascii="Times New Roman" w:hAnsi="Times New Roman" w:cs="Times New Roman"/>
          <w:snapToGrid w:val="0"/>
          <w:sz w:val="28"/>
          <w:szCs w:val="28"/>
        </w:rPr>
        <w:t>на использованную литературу и источники.</w:t>
      </w:r>
      <w:r w:rsidRPr="00F902B9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F902B9">
        <w:rPr>
          <w:rFonts w:ascii="Times New Roman" w:hAnsi="Times New Roman" w:cs="Times New Roman"/>
          <w:snapToGrid w:val="0"/>
          <w:sz w:val="28"/>
          <w:szCs w:val="28"/>
        </w:rPr>
        <w:t xml:space="preserve">По месту расположения библиографические ссылки являются </w:t>
      </w:r>
      <w:proofErr w:type="spellStart"/>
      <w:r w:rsidRPr="00F902B9">
        <w:rPr>
          <w:rFonts w:ascii="Times New Roman" w:hAnsi="Times New Roman" w:cs="Times New Roman"/>
          <w:iCs/>
          <w:snapToGrid w:val="0"/>
          <w:sz w:val="28"/>
          <w:szCs w:val="28"/>
        </w:rPr>
        <w:t>внутритекстовыми</w:t>
      </w:r>
      <w:proofErr w:type="spellEnd"/>
      <w:r w:rsidRPr="00F902B9">
        <w:rPr>
          <w:rFonts w:ascii="Times New Roman" w:hAnsi="Times New Roman" w:cs="Times New Roman"/>
          <w:iCs/>
          <w:snapToGrid w:val="0"/>
          <w:sz w:val="28"/>
          <w:szCs w:val="28"/>
        </w:rPr>
        <w:t>,</w:t>
      </w:r>
      <w:r w:rsidRPr="00F902B9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 </w:t>
      </w:r>
      <w:r w:rsidRPr="00F902B9">
        <w:rPr>
          <w:rFonts w:ascii="Times New Roman" w:hAnsi="Times New Roman" w:cs="Times New Roman"/>
          <w:snapToGrid w:val="0"/>
          <w:sz w:val="28"/>
          <w:szCs w:val="28"/>
        </w:rPr>
        <w:t xml:space="preserve">помещенными в тексте работы. Для связи библиографических ссылок с текстом документа используется знак </w:t>
      </w:r>
      <w:r w:rsidRPr="00F902B9">
        <w:rPr>
          <w:rFonts w:ascii="Times New Roman" w:hAnsi="Times New Roman" w:cs="Times New Roman"/>
          <w:iCs/>
          <w:snapToGrid w:val="0"/>
          <w:sz w:val="28"/>
          <w:szCs w:val="28"/>
        </w:rPr>
        <w:t>отсылки,</w:t>
      </w:r>
      <w:r w:rsidRPr="00F902B9">
        <w:rPr>
          <w:rFonts w:ascii="Times New Roman" w:hAnsi="Times New Roman" w:cs="Times New Roman"/>
          <w:snapToGrid w:val="0"/>
          <w:sz w:val="28"/>
          <w:szCs w:val="28"/>
        </w:rPr>
        <w:t xml:space="preserve"> которую в тексте документа заключают в квадратные скобки с указанием порядкового номера источника из списка использованных источников и </w:t>
      </w:r>
      <w:proofErr w:type="gramStart"/>
      <w:r w:rsidRPr="00F902B9">
        <w:rPr>
          <w:rFonts w:ascii="Times New Roman" w:hAnsi="Times New Roman" w:cs="Times New Roman"/>
          <w:snapToGrid w:val="0"/>
          <w:sz w:val="28"/>
          <w:szCs w:val="28"/>
        </w:rPr>
        <w:t>литературы</w:t>
      </w:r>
      <w:proofErr w:type="gramEnd"/>
      <w:r w:rsidRPr="00F902B9">
        <w:rPr>
          <w:rFonts w:ascii="Times New Roman" w:hAnsi="Times New Roman" w:cs="Times New Roman"/>
          <w:snapToGrid w:val="0"/>
          <w:sz w:val="28"/>
          <w:szCs w:val="28"/>
        </w:rPr>
        <w:t xml:space="preserve"> и номера его страницы</w:t>
      </w:r>
      <w:r w:rsidR="00D45019" w:rsidRPr="00F902B9">
        <w:rPr>
          <w:rFonts w:ascii="Times New Roman" w:hAnsi="Times New Roman" w:cs="Times New Roman"/>
          <w:snapToGrid w:val="0"/>
          <w:sz w:val="28"/>
          <w:szCs w:val="28"/>
        </w:rPr>
        <w:t xml:space="preserve"> (пример: [8])</w:t>
      </w:r>
      <w:r w:rsidRPr="00F902B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F3F26" w:rsidRPr="00F902B9" w:rsidRDefault="003F3F26" w:rsidP="003F3F26">
      <w:pPr>
        <w:pStyle w:val="2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02B9">
        <w:rPr>
          <w:rFonts w:ascii="Times New Roman" w:hAnsi="Times New Roman" w:cs="Times New Roman"/>
          <w:snapToGrid w:val="0"/>
          <w:sz w:val="28"/>
          <w:szCs w:val="28"/>
        </w:rPr>
        <w:t>Приложения начинаются с новой страницы в порядке появления ссылок на них в тексте, и иметь заголовок с указанием слова «Приложение», его п</w:t>
      </w:r>
      <w:bookmarkStart w:id="0" w:name="_GoBack"/>
      <w:bookmarkEnd w:id="0"/>
      <w:r w:rsidRPr="00F902B9">
        <w:rPr>
          <w:rFonts w:ascii="Times New Roman" w:hAnsi="Times New Roman" w:cs="Times New Roman"/>
          <w:snapToGrid w:val="0"/>
          <w:sz w:val="28"/>
          <w:szCs w:val="28"/>
        </w:rPr>
        <w:t>орядкового номера и названия. Приложения не входят в установленный объем выпускной квалификационной работы, но подлежат нумерации страниц.</w:t>
      </w:r>
    </w:p>
    <w:p w:rsidR="003F3F26" w:rsidRDefault="003F3F26" w:rsidP="003F3F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1E9" w:rsidRDefault="0038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F26" w:rsidRPr="003F3F26" w:rsidRDefault="003F3F26" w:rsidP="003F3F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26">
        <w:rPr>
          <w:rFonts w:ascii="Times New Roman" w:hAnsi="Times New Roman" w:cs="Times New Roman"/>
          <w:sz w:val="28"/>
          <w:szCs w:val="28"/>
        </w:rPr>
        <w:lastRenderedPageBreak/>
        <w:t>Образец оформления таблиц:</w:t>
      </w:r>
    </w:p>
    <w:p w:rsidR="003F3F26" w:rsidRPr="003F3F26" w:rsidRDefault="003F3F26" w:rsidP="003F3F26">
      <w:pPr>
        <w:pStyle w:val="1"/>
        <w:spacing w:before="0" w:line="360" w:lineRule="auto"/>
        <w:rPr>
          <w:b w:val="0"/>
        </w:rPr>
      </w:pPr>
      <w:r w:rsidRPr="003F3F26">
        <w:rPr>
          <w:b w:val="0"/>
          <w:color w:val="auto"/>
        </w:rPr>
        <w:t>Таблица 1 - Название (по левому краю, обычным шрифтом</w:t>
      </w:r>
      <w:r w:rsidR="00D45019">
        <w:rPr>
          <w:b w:val="0"/>
          <w:color w:val="auto"/>
          <w:lang w:val="ru-RU"/>
        </w:rPr>
        <w:t xml:space="preserve"> без абзаца</w:t>
      </w:r>
      <w:r w:rsidRPr="003F3F26">
        <w:rPr>
          <w:b w:val="0"/>
          <w:color w:val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1869"/>
        <w:gridCol w:w="1869"/>
        <w:gridCol w:w="1869"/>
        <w:gridCol w:w="1870"/>
      </w:tblGrid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ааааааа</w:t>
            </w:r>
            <w:proofErr w:type="spellEnd"/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ааааааа</w:t>
            </w:r>
            <w:proofErr w:type="spellEnd"/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ааааааа</w:t>
            </w:r>
            <w:proofErr w:type="spellEnd"/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ааааааа</w:t>
            </w:r>
            <w:proofErr w:type="spellEnd"/>
          </w:p>
        </w:tc>
        <w:tc>
          <w:tcPr>
            <w:tcW w:w="1915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ааааааа</w:t>
            </w:r>
            <w:proofErr w:type="spellEnd"/>
          </w:p>
        </w:tc>
      </w:tr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3F26" w:rsidRPr="003F3F26" w:rsidRDefault="003F3F26" w:rsidP="007B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0CE" w:rsidRDefault="00E520CE" w:rsidP="003F3F26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F26" w:rsidRPr="003F3F26" w:rsidRDefault="003F3F26" w:rsidP="003F3F26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26">
        <w:rPr>
          <w:rFonts w:ascii="Times New Roman" w:hAnsi="Times New Roman" w:cs="Times New Roman"/>
          <w:sz w:val="28"/>
          <w:szCs w:val="28"/>
        </w:rPr>
        <w:t>Если таблица не умещается на одном листе, есть необходимость ее продолжения на другом листе, то обязательно пишутся слова: продолжение таблицы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71"/>
        <w:gridCol w:w="1871"/>
        <w:gridCol w:w="1871"/>
        <w:gridCol w:w="1872"/>
      </w:tblGrid>
      <w:tr w:rsidR="003F3F26" w:rsidRPr="003F3F26" w:rsidTr="007B0015">
        <w:trPr>
          <w:cantSplit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3F3F26" w:rsidRPr="003F3F26" w:rsidRDefault="003F3F26" w:rsidP="007B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Продолжение таблицы 1</w:t>
            </w:r>
          </w:p>
        </w:tc>
      </w:tr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F26" w:rsidRPr="003F3F26" w:rsidTr="007B0015"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3F26" w:rsidRPr="003F3F26" w:rsidRDefault="003F3F26" w:rsidP="007B00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F26" w:rsidRPr="003F3F26" w:rsidRDefault="003F3F26" w:rsidP="003F3F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17E" w:rsidRDefault="0076717E" w:rsidP="003F3F26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F26" w:rsidRPr="003F3F26" w:rsidRDefault="003F3F26" w:rsidP="003F3F26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26">
        <w:rPr>
          <w:rFonts w:ascii="Times New Roman" w:hAnsi="Times New Roman" w:cs="Times New Roman"/>
          <w:sz w:val="28"/>
          <w:szCs w:val="28"/>
        </w:rPr>
        <w:t>Диаграммы, графики, схемы в работе называются рисунками. Название рисунка находится под ним с выравниванием по левому краю. Нумеруются рисунки арабскими цифрами. Нумерация рисунков сквозная через всю работу.</w:t>
      </w:r>
    </w:p>
    <w:p w:rsidR="003861E9" w:rsidRDefault="0038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F26" w:rsidRPr="003F3F26" w:rsidRDefault="003F3F26" w:rsidP="003F3F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26">
        <w:rPr>
          <w:rFonts w:ascii="Times New Roman" w:hAnsi="Times New Roman" w:cs="Times New Roman"/>
          <w:sz w:val="28"/>
          <w:szCs w:val="28"/>
        </w:rPr>
        <w:lastRenderedPageBreak/>
        <w:t>Образец оформления рисунков:</w:t>
      </w:r>
    </w:p>
    <w:p w:rsidR="003F3F26" w:rsidRPr="003F3F26" w:rsidRDefault="003F3F26" w:rsidP="003F3F2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3F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0" cy="33432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3F26" w:rsidRPr="003F3F26" w:rsidRDefault="003F3F26" w:rsidP="003F3F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CE" w:rsidRDefault="003F3F26" w:rsidP="00E520C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3F26">
        <w:rPr>
          <w:rFonts w:ascii="Times New Roman" w:hAnsi="Times New Roman" w:cs="Times New Roman"/>
          <w:sz w:val="28"/>
          <w:szCs w:val="28"/>
        </w:rPr>
        <w:t>Рисунок 1</w:t>
      </w:r>
      <w:r w:rsidR="003861E9">
        <w:rPr>
          <w:rFonts w:ascii="Times New Roman" w:hAnsi="Times New Roman" w:cs="Times New Roman"/>
          <w:sz w:val="28"/>
          <w:szCs w:val="28"/>
        </w:rPr>
        <w:t xml:space="preserve"> </w:t>
      </w:r>
      <w:r w:rsidRPr="003F3F26">
        <w:rPr>
          <w:rFonts w:ascii="Times New Roman" w:hAnsi="Times New Roman" w:cs="Times New Roman"/>
          <w:sz w:val="28"/>
          <w:szCs w:val="28"/>
        </w:rPr>
        <w:t>- Диаграмма ..................................................…………</w:t>
      </w:r>
      <w:proofErr w:type="gramStart"/>
      <w:r w:rsidRPr="003F3F2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F3F26">
        <w:rPr>
          <w:rFonts w:ascii="Times New Roman" w:hAnsi="Times New Roman" w:cs="Times New Roman"/>
          <w:sz w:val="28"/>
          <w:szCs w:val="28"/>
        </w:rPr>
        <w:t>.</w:t>
      </w:r>
    </w:p>
    <w:p w:rsidR="003F3F26" w:rsidRPr="003F3F26" w:rsidRDefault="00E520CE" w:rsidP="00E520CE">
      <w:pPr>
        <w:pStyle w:val="a3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F3F26" w:rsidRPr="003F3F26">
        <w:rPr>
          <w:rFonts w:ascii="Times New Roman" w:hAnsi="Times New Roman" w:cs="Times New Roman"/>
          <w:sz w:val="20"/>
          <w:szCs w:val="20"/>
        </w:rPr>
        <w:t>(название рисунка)</w:t>
      </w:r>
    </w:p>
    <w:sectPr w:rsidR="003F3F26" w:rsidRPr="003F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D2FDC"/>
    <w:multiLevelType w:val="hybridMultilevel"/>
    <w:tmpl w:val="AB04312E"/>
    <w:lvl w:ilvl="0" w:tplc="6900A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26"/>
    <w:rsid w:val="00081C98"/>
    <w:rsid w:val="001B2995"/>
    <w:rsid w:val="003861E9"/>
    <w:rsid w:val="00392766"/>
    <w:rsid w:val="003F3F26"/>
    <w:rsid w:val="00490EB0"/>
    <w:rsid w:val="0076717E"/>
    <w:rsid w:val="009E053E"/>
    <w:rsid w:val="00C91105"/>
    <w:rsid w:val="00D45019"/>
    <w:rsid w:val="00E520CE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8B07A-8A60-4658-BC37-03F66AB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F26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2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3F3F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3F2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F26"/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938566552901055"/>
          <c:y val="0.29938271604938305"/>
          <c:w val="0.48976109215017066"/>
          <c:h val="0.3518518518518521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3457779218839531E-2"/>
                  <c:y val="-0.13175389401111184"/>
                </c:manualLayout>
              </c:layout>
              <c:numFmt formatCode="0%" sourceLinked="0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923321597282827E-2"/>
                  <c:y val="-0.24366833419326875"/>
                </c:manualLayout>
              </c:layout>
              <c:numFmt formatCode="0%" sourceLinked="0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489761625533939E-2"/>
                  <c:y val="9.9819787483829511E-2"/>
                </c:manualLayout>
              </c:layout>
              <c:tx>
                <c:rich>
                  <a:bodyPr/>
                  <a:lstStyle/>
                  <a:p>
                    <a:pPr>
                      <a:defRPr sz="79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Концентратор 
</a:t>
                    </a:r>
                    <a:r>
                      <a:rPr lang="en-US"/>
                      <a:t>Cisco 12000
10%</a:t>
                    </a:r>
                  </a:p>
                </c:rich>
              </c:tx>
              <c:spPr>
                <a:noFill/>
                <a:ln w="2538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127576088326884E-2"/>
                  <c:y val="0.13693616289416832"/>
                </c:manualLayout>
              </c:layout>
              <c:numFmt formatCode="0%" sourceLinked="0"/>
              <c:spPr>
                <a:noFill/>
                <a:ln w="25381">
                  <a:noFill/>
                </a:ln>
              </c:spPr>
              <c:txPr>
                <a:bodyPr/>
                <a:lstStyle/>
                <a:p>
                  <a:pPr>
                    <a:defRPr sz="7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5436541806203102E-2"/>
                  <c:y val="-0.12171515953668199"/>
                </c:manualLayout>
              </c:layout>
              <c:tx>
                <c:rich>
                  <a:bodyPr/>
                  <a:lstStyle/>
                  <a:p>
                    <a:pPr>
                      <a:defRPr sz="799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Кабель тыс. м
7%</a:t>
                    </a:r>
                  </a:p>
                </c:rich>
              </c:tx>
              <c:spPr>
                <a:noFill/>
                <a:ln w="2538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3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Лист3!$A$106:$A$110</c:f>
              <c:strCache>
                <c:ptCount val="5"/>
                <c:pt idx="0">
                  <c:v>Маршрутизатор Catalist 6500</c:v>
                </c:pt>
                <c:pt idx="1">
                  <c:v>Сервер p4-2.8GHz/1Gb/ 2xHDD 60Gb</c:v>
                </c:pt>
                <c:pt idx="2">
                  <c:v>Концентратор Cisco 12000</c:v>
                </c:pt>
                <c:pt idx="3">
                  <c:v>Сетевые карты Realtek PCI Fast Ethernet Adapter </c:v>
                </c:pt>
                <c:pt idx="4">
                  <c:v>Кабель тыс. м</c:v>
                </c:pt>
              </c:strCache>
            </c:strRef>
          </c:cat>
          <c:val>
            <c:numRef>
              <c:f>Лист3!$G$106:$G$110</c:f>
              <c:numCache>
                <c:formatCode>General</c:formatCode>
                <c:ptCount val="5"/>
                <c:pt idx="0">
                  <c:v>166.8</c:v>
                </c:pt>
                <c:pt idx="1">
                  <c:v>360.5</c:v>
                </c:pt>
                <c:pt idx="2">
                  <c:v>145.6</c:v>
                </c:pt>
                <c:pt idx="3">
                  <c:v>660</c:v>
                </c:pt>
                <c:pt idx="4">
                  <c:v>100.8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81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Другая 1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750</Words>
  <Characters>4280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Sergey Nikitin</cp:lastModifiedBy>
  <cp:revision>12</cp:revision>
  <dcterms:created xsi:type="dcterms:W3CDTF">2018-10-05T22:12:00Z</dcterms:created>
  <dcterms:modified xsi:type="dcterms:W3CDTF">2019-06-17T11:21:00Z</dcterms:modified>
</cp:coreProperties>
</file>